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76"/>
        <w:ind w:right="0" w:left="0" w:firstLine="0"/>
        <w:jc w:val="both"/>
        <w:rPr>
          <w:rFonts w:ascii="Liberation Serif" w:hAnsi="Liberation Serif" w:cs="Liberation Serif" w:eastAsia="Liberation Serif"/>
          <w:b/>
          <w:color w:val="auto"/>
          <w:spacing w:val="0"/>
          <w:position w:val="0"/>
          <w:sz w:val="24"/>
          <w:shd w:fill="auto" w:val="clear"/>
        </w:rPr>
      </w:pPr>
    </w:p>
    <w:p>
      <w:pPr>
        <w:suppressAutoHyphens w:val="true"/>
        <w:spacing w:before="0" w:after="0" w:line="276"/>
        <w:ind w:right="0" w:left="0" w:firstLine="0"/>
        <w:jc w:val="both"/>
        <w:rPr>
          <w:rFonts w:ascii="Liberation Serif" w:hAnsi="Liberation Serif" w:cs="Liberation Serif" w:eastAsia="Liberation Serif"/>
          <w:b/>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Progetto </w:t>
      </w:r>
      <w:r>
        <w:rPr>
          <w:rFonts w:ascii="Times New Roman" w:hAnsi="Times New Roman" w:cs="Times New Roman" w:eastAsia="Times New Roman"/>
          <w:b/>
          <w:color w:val="auto"/>
          <w:spacing w:val="0"/>
          <w:position w:val="0"/>
          <w:sz w:val="28"/>
          <w:shd w:fill="auto" w:val="clear"/>
        </w:rPr>
        <w:t xml:space="preserve">“CAM-biamenti” Maschili- Valutazione dell’efficacia dei programmi per uomini autori di violenza.</w:t>
      </w:r>
    </w:p>
    <w:p>
      <w:pPr>
        <w:widowControl w:val="false"/>
        <w:suppressAutoHyphens w:val="true"/>
        <w:spacing w:before="0" w:after="0" w:line="240"/>
        <w:ind w:right="0" w:left="0" w:firstLine="0"/>
        <w:jc w:val="center"/>
        <w:rPr>
          <w:rFonts w:ascii="Liberation Serif" w:hAnsi="Liberation Serif" w:cs="Liberation Serif" w:eastAsia="Liberation Serif"/>
          <w:b/>
          <w:color w:val="auto"/>
          <w:spacing w:val="0"/>
          <w:position w:val="0"/>
          <w:sz w:val="24"/>
          <w:shd w:fill="auto" w:val="clear"/>
        </w:rPr>
      </w:pPr>
    </w:p>
    <w:p>
      <w:pPr>
        <w:widowControl w:val="false"/>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progetto è stato promosso dall’Azienda Consortile dei servizi Sociali A.C.C.C. (Assistenza, Condivisione, Coesione, Collegialità) Ambito N19.</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L’obiettivo dello sportello è quello di avviare riflessioni e buone prassi circa i programmi e sostegno psicologico che incidono efficacemente sull’interruzione della violenza nella direzione di un cambiamento degli uomini in trattamento. Lo sportello si propone come un luogo per gli uomini che agiscono violenza fisica, psicologica, economica o sessuale con le attuali o ex compagne, partner, mogli. Il servizio, fortemente voluto dalla direzione dell’azienda per contrastare il triste fenomeno, purtroppo in costante aumento, della violenza fisica e psicologica sulle donne ha previsto l’attivazione e l’impegno di un pool di esperti che accompagna gli uomini responsabili di azioni di violenza e sopraffazione, in un percorso di cambiamento e consapevolezza. Il tutto supportato dalla campagna informativa con locandine, depliant, l’utilizzo del sito web istituzionale e dei social media e dall’assistenza di psicologi che hanno il compito di organizzare, garantendo la massima riservatezza, colloqui individuali e incontri di gruppo con persone che, consapevoli di avere un problema con la violenza, intendono diventare uomini migliori.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Figure Professionali</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Responsabile Progetto Psicologa Dott.ssa Anna Giugliano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Psicologa Dott.ssa Rosaria Dell’Aversana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Avvocati: Avv. Maria Alessandra Celardo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Avv. Maria Celardo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Avv. Anna Flora Salomone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NUMERI DI TELEFONO E SEDE</w:t>
      </w:r>
    </w:p>
    <w:p>
      <w:pPr>
        <w:suppressAutoHyphens w:val="true"/>
        <w:spacing w:before="0" w:after="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Recapiti Telefonici</w:t>
      </w:r>
      <w:r>
        <w:rPr>
          <w:rFonts w:ascii="Times New Roman" w:hAnsi="Times New Roman" w:cs="Times New Roman" w:eastAsia="Times New Roman"/>
          <w:color w:val="auto"/>
          <w:spacing w:val="0"/>
          <w:position w:val="0"/>
          <w:sz w:val="28"/>
          <w:shd w:fill="auto" w:val="clear"/>
        </w:rPr>
        <w:t xml:space="preserve">: 081 8529607 e 081 8529603</w:t>
      </w:r>
    </w:p>
    <w:p>
      <w:pPr>
        <w:suppressAutoHyphens w:val="true"/>
        <w:spacing w:before="0" w:after="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Sede operativa</w:t>
      </w:r>
      <w:r>
        <w:rPr>
          <w:rFonts w:ascii="Times New Roman" w:hAnsi="Times New Roman" w:cs="Times New Roman" w:eastAsia="Times New Roman"/>
          <w:color w:val="auto"/>
          <w:spacing w:val="0"/>
          <w:position w:val="0"/>
          <w:sz w:val="28"/>
          <w:shd w:fill="auto" w:val="clear"/>
        </w:rPr>
        <w:t xml:space="preserve">: Via Don Luigi Sturzo n. 12 80021 Afragola (NA)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14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Lo sportello è aperto</w:t>
      </w:r>
    </w:p>
    <w:p>
      <w:pPr>
        <w:suppressAutoHyphens w:val="true"/>
        <w:spacing w:before="0" w:after="0" w:line="315"/>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il Martedi e Giovedì dalle ore 10:00 alle ore 12:00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widowControl w:val="false"/>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